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480AC" w14:textId="77777777" w:rsidR="00525089" w:rsidRPr="00F019EE" w:rsidRDefault="00525089" w:rsidP="00525089">
      <w:pPr>
        <w:rPr>
          <w:rFonts w:ascii="Times" w:hAnsi="Times"/>
          <w:color w:val="000000" w:themeColor="text1"/>
          <w:sz w:val="24"/>
        </w:rPr>
      </w:pPr>
    </w:p>
    <w:p w14:paraId="25993741" w14:textId="77777777" w:rsidR="00525089" w:rsidRPr="00F019EE" w:rsidRDefault="00525089" w:rsidP="00525089">
      <w:pPr>
        <w:rPr>
          <w:rFonts w:ascii="Times" w:hAnsi="Times"/>
          <w:color w:val="000000" w:themeColor="text1"/>
          <w:sz w:val="24"/>
        </w:rPr>
      </w:pPr>
    </w:p>
    <w:p w14:paraId="01E97A41" w14:textId="77777777" w:rsidR="00525089" w:rsidRPr="003546A1" w:rsidRDefault="00525089" w:rsidP="00525089">
      <w:pPr>
        <w:rPr>
          <w:rFonts w:ascii="Times" w:hAnsi="Times"/>
          <w:color w:val="000000" w:themeColor="text1"/>
          <w:sz w:val="32"/>
          <w:szCs w:val="32"/>
        </w:rPr>
      </w:pPr>
    </w:p>
    <w:p w14:paraId="7503C795" w14:textId="77777777" w:rsidR="00B258F1" w:rsidRPr="003546A1" w:rsidRDefault="00F019EE" w:rsidP="00525089">
      <w:pPr>
        <w:pStyle w:val="Header"/>
        <w:tabs>
          <w:tab w:val="left" w:pos="720"/>
        </w:tabs>
        <w:jc w:val="center"/>
        <w:rPr>
          <w:rFonts w:cs="Arial"/>
          <w:b/>
          <w:color w:val="000000" w:themeColor="text1"/>
          <w:sz w:val="32"/>
          <w:szCs w:val="32"/>
        </w:rPr>
      </w:pPr>
      <w:r w:rsidRPr="003546A1">
        <w:rPr>
          <w:rFonts w:cs="Arial"/>
          <w:b/>
          <w:color w:val="000000" w:themeColor="text1"/>
          <w:sz w:val="32"/>
          <w:szCs w:val="32"/>
        </w:rPr>
        <w:t>Accounting Seminar</w:t>
      </w:r>
    </w:p>
    <w:p w14:paraId="567A9D73" w14:textId="77777777" w:rsidR="00525089" w:rsidRPr="00F019EE" w:rsidRDefault="00F019EE" w:rsidP="00344303">
      <w:pPr>
        <w:pStyle w:val="Header"/>
        <w:tabs>
          <w:tab w:val="left" w:pos="720"/>
        </w:tabs>
        <w:jc w:val="center"/>
        <w:rPr>
          <w:rFonts w:cs="Arial"/>
          <w:b/>
          <w:color w:val="000000" w:themeColor="text1"/>
          <w:sz w:val="28"/>
          <w:szCs w:val="28"/>
        </w:rPr>
      </w:pPr>
      <w:r w:rsidRPr="00F019EE">
        <w:rPr>
          <w:rFonts w:cs="Arial"/>
          <w:b/>
          <w:color w:val="000000" w:themeColor="text1"/>
          <w:sz w:val="28"/>
          <w:szCs w:val="28"/>
        </w:rPr>
        <w:t>October 25, 2018</w:t>
      </w:r>
    </w:p>
    <w:p w14:paraId="38F72762" w14:textId="77777777" w:rsidR="00525089" w:rsidRPr="00F019EE" w:rsidRDefault="00F019EE" w:rsidP="00344303">
      <w:pPr>
        <w:pStyle w:val="Header"/>
        <w:tabs>
          <w:tab w:val="left" w:pos="720"/>
        </w:tabs>
        <w:jc w:val="center"/>
        <w:rPr>
          <w:rFonts w:cs="Arial"/>
          <w:b/>
          <w:color w:val="000000" w:themeColor="text1"/>
          <w:sz w:val="28"/>
          <w:szCs w:val="28"/>
        </w:rPr>
      </w:pPr>
      <w:r w:rsidRPr="00F019EE">
        <w:rPr>
          <w:rFonts w:cs="Arial"/>
          <w:b/>
          <w:color w:val="000000" w:themeColor="text1"/>
          <w:sz w:val="28"/>
          <w:szCs w:val="28"/>
        </w:rPr>
        <w:t>Hilton Garden Inn</w:t>
      </w:r>
    </w:p>
    <w:p w14:paraId="7CAEB5F0" w14:textId="54935078" w:rsidR="00F019EE" w:rsidRDefault="00525089" w:rsidP="00344303">
      <w:pPr>
        <w:spacing w:after="0" w:line="240" w:lineRule="auto"/>
        <w:jc w:val="center"/>
        <w:rPr>
          <w:rFonts w:ascii="Times" w:hAnsi="Times"/>
          <w:b/>
          <w:color w:val="000000" w:themeColor="text1"/>
          <w:sz w:val="28"/>
          <w:szCs w:val="28"/>
        </w:rPr>
      </w:pPr>
      <w:r w:rsidRPr="00F019EE">
        <w:rPr>
          <w:rFonts w:ascii="Times" w:hAnsi="Times"/>
          <w:b/>
          <w:noProof/>
          <w:color w:val="000000" w:themeColor="text1"/>
          <w:sz w:val="28"/>
          <w:szCs w:val="28"/>
        </w:rPr>
        <w:drawing>
          <wp:anchor distT="0" distB="0" distL="114300" distR="114300" simplePos="0" relativeHeight="251659264" behindDoc="0" locked="0" layoutInCell="1" allowOverlap="1" wp14:anchorId="74580421" wp14:editId="6FA34E5C">
            <wp:simplePos x="0" y="0"/>
            <wp:positionH relativeFrom="margin">
              <wp:align>center</wp:align>
            </wp:positionH>
            <wp:positionV relativeFrom="margin">
              <wp:align>top</wp:align>
            </wp:positionV>
            <wp:extent cx="1573530" cy="712470"/>
            <wp:effectExtent l="0" t="0" r="7620" b="0"/>
            <wp:wrapSquare wrapText="bothSides"/>
            <wp:docPr id="1" name="Picture 1" descr="wita_pms301n328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a_pms301n328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3530" cy="712470"/>
                    </a:xfrm>
                    <a:prstGeom prst="rect">
                      <a:avLst/>
                    </a:prstGeom>
                    <a:noFill/>
                  </pic:spPr>
                </pic:pic>
              </a:graphicData>
            </a:graphic>
            <wp14:sizeRelH relativeFrom="page">
              <wp14:pctWidth>0</wp14:pctWidth>
            </wp14:sizeRelH>
            <wp14:sizeRelV relativeFrom="page">
              <wp14:pctHeight>0</wp14:pctHeight>
            </wp14:sizeRelV>
          </wp:anchor>
        </w:drawing>
      </w:r>
      <w:r w:rsidR="00F019EE" w:rsidRPr="00F019EE">
        <w:rPr>
          <w:rFonts w:ascii="Times" w:hAnsi="Times"/>
          <w:b/>
          <w:color w:val="000000" w:themeColor="text1"/>
          <w:sz w:val="28"/>
          <w:szCs w:val="28"/>
        </w:rPr>
        <w:t>2101 Henderson Park Lane SE</w:t>
      </w:r>
    </w:p>
    <w:p w14:paraId="5586A223" w14:textId="6BC05EF9" w:rsidR="00525089" w:rsidRDefault="00344303" w:rsidP="00344303">
      <w:pPr>
        <w:spacing w:after="0" w:line="240" w:lineRule="auto"/>
        <w:jc w:val="center"/>
        <w:rPr>
          <w:rFonts w:ascii="Times" w:hAnsi="Times"/>
          <w:b/>
          <w:color w:val="000000" w:themeColor="text1"/>
          <w:sz w:val="28"/>
          <w:szCs w:val="28"/>
        </w:rPr>
      </w:pPr>
      <w:r>
        <w:rPr>
          <w:rFonts w:ascii="Times" w:hAnsi="Times"/>
          <w:b/>
          <w:color w:val="000000" w:themeColor="text1"/>
          <w:sz w:val="28"/>
          <w:szCs w:val="28"/>
        </w:rPr>
        <w:t>Olympia, WA 98501</w:t>
      </w:r>
    </w:p>
    <w:p w14:paraId="4E087576" w14:textId="77777777" w:rsidR="00344303" w:rsidRPr="00344303" w:rsidRDefault="00344303" w:rsidP="00344303">
      <w:pPr>
        <w:spacing w:after="0" w:line="240" w:lineRule="auto"/>
        <w:jc w:val="center"/>
        <w:rPr>
          <w:rFonts w:ascii="Times" w:hAnsi="Times"/>
          <w:b/>
          <w:color w:val="000000" w:themeColor="text1"/>
          <w:sz w:val="28"/>
          <w:szCs w:val="28"/>
        </w:rPr>
      </w:pPr>
    </w:p>
    <w:p w14:paraId="2906EC90" w14:textId="05EBB760" w:rsidR="00525089" w:rsidRDefault="00BA2C8A" w:rsidP="00525089">
      <w:pPr>
        <w:jc w:val="center"/>
        <w:rPr>
          <w:rFonts w:ascii="Times" w:hAnsi="Times" w:cs="Arial"/>
          <w:b/>
          <w:color w:val="000000" w:themeColor="text1"/>
          <w:sz w:val="28"/>
          <w:szCs w:val="28"/>
          <w:u w:val="single"/>
        </w:rPr>
      </w:pPr>
      <w:r>
        <w:rPr>
          <w:rFonts w:ascii="Times" w:hAnsi="Times" w:cs="Arial"/>
          <w:b/>
          <w:color w:val="000000" w:themeColor="text1"/>
          <w:sz w:val="28"/>
          <w:szCs w:val="28"/>
          <w:u w:val="single"/>
        </w:rPr>
        <w:t xml:space="preserve">AGENDA </w:t>
      </w:r>
    </w:p>
    <w:p w14:paraId="35E14F6F" w14:textId="77777777" w:rsidR="00BA2C8A" w:rsidRDefault="00BA2C8A" w:rsidP="006F13F7">
      <w:pPr>
        <w:rPr>
          <w:rFonts w:ascii="Times" w:hAnsi="Times" w:cs="Arial"/>
          <w:b/>
          <w:color w:val="000000" w:themeColor="text1"/>
          <w:sz w:val="24"/>
          <w:szCs w:val="24"/>
        </w:rPr>
      </w:pPr>
    </w:p>
    <w:p w14:paraId="09AE0D9C" w14:textId="6203DB92" w:rsidR="00525089" w:rsidRDefault="003546A1" w:rsidP="006F13F7">
      <w:pPr>
        <w:rPr>
          <w:rFonts w:ascii="Times" w:hAnsi="Times" w:cs="Arial"/>
          <w:b/>
          <w:color w:val="000000" w:themeColor="text1"/>
          <w:sz w:val="24"/>
          <w:szCs w:val="24"/>
        </w:rPr>
      </w:pPr>
      <w:r>
        <w:rPr>
          <w:rFonts w:ascii="Times" w:hAnsi="Times" w:cs="Arial"/>
          <w:b/>
          <w:color w:val="000000" w:themeColor="text1"/>
          <w:sz w:val="24"/>
          <w:szCs w:val="24"/>
        </w:rPr>
        <w:t xml:space="preserve">8:30 – 9:00 </w:t>
      </w:r>
      <w:r>
        <w:rPr>
          <w:rFonts w:ascii="Times" w:hAnsi="Times" w:cs="Arial"/>
          <w:b/>
          <w:color w:val="000000" w:themeColor="text1"/>
          <w:sz w:val="24"/>
          <w:szCs w:val="24"/>
        </w:rPr>
        <w:tab/>
      </w:r>
      <w:r>
        <w:rPr>
          <w:rFonts w:ascii="Times" w:hAnsi="Times" w:cs="Arial"/>
          <w:b/>
          <w:color w:val="000000" w:themeColor="text1"/>
          <w:sz w:val="24"/>
          <w:szCs w:val="24"/>
        </w:rPr>
        <w:tab/>
      </w:r>
      <w:r w:rsidRPr="003546A1">
        <w:rPr>
          <w:rFonts w:ascii="Times" w:hAnsi="Times" w:cs="Arial"/>
          <w:b/>
          <w:color w:val="000000" w:themeColor="text1"/>
          <w:sz w:val="24"/>
          <w:szCs w:val="24"/>
        </w:rPr>
        <w:t xml:space="preserve">Registration/Check in </w:t>
      </w:r>
      <w:bookmarkStart w:id="0" w:name="_GoBack"/>
      <w:bookmarkEnd w:id="0"/>
    </w:p>
    <w:p w14:paraId="30183888" w14:textId="4260FB0B" w:rsidR="008071AD" w:rsidRPr="003546A1" w:rsidRDefault="0019534D" w:rsidP="008071AD">
      <w:pPr>
        <w:spacing w:after="0" w:line="240" w:lineRule="auto"/>
        <w:rPr>
          <w:rFonts w:ascii="Times" w:hAnsi="Times"/>
          <w:b/>
          <w:color w:val="000000" w:themeColor="text1"/>
          <w:sz w:val="24"/>
          <w:szCs w:val="24"/>
        </w:rPr>
      </w:pPr>
      <w:r>
        <w:rPr>
          <w:rFonts w:ascii="Times" w:hAnsi="Times" w:cs="Arial"/>
          <w:b/>
          <w:color w:val="000000" w:themeColor="text1"/>
          <w:sz w:val="24"/>
          <w:szCs w:val="24"/>
        </w:rPr>
        <w:t>9:</w:t>
      </w:r>
      <w:r w:rsidR="00E9022E">
        <w:rPr>
          <w:rFonts w:ascii="Times" w:hAnsi="Times" w:cs="Arial"/>
          <w:b/>
          <w:color w:val="000000" w:themeColor="text1"/>
          <w:sz w:val="24"/>
          <w:szCs w:val="24"/>
        </w:rPr>
        <w:t>00 – 12:00</w:t>
      </w:r>
      <w:r w:rsidR="008071AD" w:rsidRPr="006F0E3E">
        <w:rPr>
          <w:rFonts w:ascii="Times" w:hAnsi="Times" w:cs="Arial"/>
          <w:b/>
          <w:color w:val="000000" w:themeColor="text1"/>
          <w:sz w:val="24"/>
          <w:szCs w:val="24"/>
        </w:rPr>
        <w:tab/>
      </w:r>
      <w:r w:rsidR="008071AD" w:rsidRPr="006F0E3E">
        <w:rPr>
          <w:rFonts w:ascii="Times" w:hAnsi="Times" w:cs="Arial"/>
          <w:b/>
          <w:color w:val="000000" w:themeColor="text1"/>
          <w:sz w:val="24"/>
          <w:szCs w:val="24"/>
        </w:rPr>
        <w:tab/>
      </w:r>
      <w:r w:rsidR="008071AD" w:rsidRPr="003546A1">
        <w:rPr>
          <w:rFonts w:ascii="Times" w:hAnsi="Times"/>
          <w:b/>
          <w:color w:val="000000" w:themeColor="text1"/>
          <w:sz w:val="24"/>
          <w:szCs w:val="24"/>
        </w:rPr>
        <w:t xml:space="preserve">RJ DelMese, Moss Adams - </w:t>
      </w:r>
      <w:r w:rsidR="008071AD" w:rsidRPr="003546A1">
        <w:rPr>
          <w:rFonts w:ascii="Times" w:hAnsi="Times"/>
          <w:b/>
          <w:i/>
          <w:color w:val="000000" w:themeColor="text1"/>
          <w:sz w:val="24"/>
          <w:szCs w:val="24"/>
        </w:rPr>
        <w:t>Maximizing the Return on Your System</w:t>
      </w:r>
    </w:p>
    <w:p w14:paraId="3AA7B83F" w14:textId="7A03B00B" w:rsidR="008071AD" w:rsidRPr="003546A1" w:rsidRDefault="008071AD" w:rsidP="003546A1">
      <w:pPr>
        <w:pStyle w:val="ListParagraph"/>
        <w:numPr>
          <w:ilvl w:val="0"/>
          <w:numId w:val="10"/>
        </w:numPr>
        <w:tabs>
          <w:tab w:val="left" w:pos="3240"/>
        </w:tabs>
        <w:rPr>
          <w:rFonts w:ascii="Times" w:hAnsi="Times"/>
          <w:color w:val="000000" w:themeColor="text1"/>
        </w:rPr>
      </w:pPr>
      <w:r w:rsidRPr="003546A1">
        <w:rPr>
          <w:rFonts w:ascii="Times" w:hAnsi="Times"/>
          <w:color w:val="000000" w:themeColor="text1"/>
        </w:rPr>
        <w:t xml:space="preserve">CBOL - Standalone Broadband – How Do We Make It Pay?  </w:t>
      </w:r>
    </w:p>
    <w:p w14:paraId="4F540AF9" w14:textId="2CBA3FB3" w:rsidR="008071AD" w:rsidRDefault="008071AD" w:rsidP="003546A1">
      <w:pPr>
        <w:pStyle w:val="ListParagraph"/>
        <w:numPr>
          <w:ilvl w:val="0"/>
          <w:numId w:val="10"/>
        </w:numPr>
        <w:tabs>
          <w:tab w:val="left" w:pos="3240"/>
        </w:tabs>
        <w:rPr>
          <w:rFonts w:ascii="Times" w:hAnsi="Times"/>
          <w:color w:val="000000" w:themeColor="text1"/>
        </w:rPr>
      </w:pPr>
      <w:r w:rsidRPr="006F0E3E">
        <w:rPr>
          <w:rFonts w:ascii="Times" w:hAnsi="Times"/>
          <w:color w:val="000000" w:themeColor="text1"/>
        </w:rPr>
        <w:t xml:space="preserve">What Needs to Be Done for Reporting and Cost Study Purposes? </w:t>
      </w:r>
    </w:p>
    <w:p w14:paraId="538BE6B7" w14:textId="276ED329" w:rsidR="00E9022E" w:rsidRPr="006F0E3E" w:rsidRDefault="00E9022E" w:rsidP="00E9022E">
      <w:pPr>
        <w:pStyle w:val="ListParagraph"/>
        <w:numPr>
          <w:ilvl w:val="1"/>
          <w:numId w:val="10"/>
        </w:numPr>
        <w:tabs>
          <w:tab w:val="left" w:pos="3240"/>
        </w:tabs>
        <w:rPr>
          <w:rFonts w:ascii="Times" w:hAnsi="Times"/>
          <w:color w:val="000000" w:themeColor="text1"/>
        </w:rPr>
      </w:pPr>
      <w:r>
        <w:t>What expenses are excluded from the cost study?</w:t>
      </w:r>
    </w:p>
    <w:p w14:paraId="6635D43D" w14:textId="760170B2" w:rsidR="008071AD" w:rsidRPr="006F0E3E" w:rsidRDefault="008071AD" w:rsidP="003546A1">
      <w:pPr>
        <w:pStyle w:val="ListParagraph"/>
        <w:numPr>
          <w:ilvl w:val="0"/>
          <w:numId w:val="10"/>
        </w:numPr>
        <w:tabs>
          <w:tab w:val="left" w:pos="3240"/>
        </w:tabs>
        <w:rPr>
          <w:rFonts w:ascii="Times" w:hAnsi="Times"/>
          <w:color w:val="000000" w:themeColor="text1"/>
        </w:rPr>
      </w:pPr>
      <w:r w:rsidRPr="006F0E3E">
        <w:rPr>
          <w:rFonts w:ascii="Times" w:hAnsi="Times"/>
          <w:color w:val="000000" w:themeColor="text1"/>
        </w:rPr>
        <w:t>Copper, Fiber, Modems, ATAs and How We Manage Cost Recovering of Those Systems</w:t>
      </w:r>
    </w:p>
    <w:p w14:paraId="36483F08" w14:textId="2E8BEDD3" w:rsidR="008071AD" w:rsidRPr="006F0E3E" w:rsidRDefault="008071AD" w:rsidP="008071AD">
      <w:pPr>
        <w:spacing w:after="0" w:line="240" w:lineRule="auto"/>
        <w:rPr>
          <w:rFonts w:ascii="Times" w:hAnsi="Times" w:cs="Arial"/>
          <w:b/>
          <w:color w:val="000000" w:themeColor="text1"/>
          <w:sz w:val="24"/>
          <w:szCs w:val="24"/>
        </w:rPr>
      </w:pPr>
    </w:p>
    <w:p w14:paraId="40AE5653" w14:textId="5DD75B14" w:rsidR="008071AD" w:rsidRPr="003546A1" w:rsidRDefault="0019534D" w:rsidP="008071AD">
      <w:pPr>
        <w:spacing w:after="0" w:line="240" w:lineRule="auto"/>
        <w:rPr>
          <w:rFonts w:ascii="Times" w:hAnsi="Times" w:cs="Arial"/>
          <w:b/>
          <w:color w:val="000000" w:themeColor="text1"/>
          <w:sz w:val="24"/>
          <w:szCs w:val="24"/>
        </w:rPr>
      </w:pPr>
      <w:r>
        <w:rPr>
          <w:rFonts w:ascii="Times" w:hAnsi="Times" w:cs="Arial"/>
          <w:b/>
          <w:color w:val="000000" w:themeColor="text1"/>
          <w:sz w:val="24"/>
          <w:szCs w:val="24"/>
        </w:rPr>
        <w:t>10:00 – 10:15</w:t>
      </w:r>
      <w:r w:rsidR="003546A1">
        <w:rPr>
          <w:rFonts w:ascii="Times" w:hAnsi="Times" w:cs="Arial"/>
          <w:b/>
          <w:color w:val="000000" w:themeColor="text1"/>
          <w:sz w:val="24"/>
          <w:szCs w:val="24"/>
        </w:rPr>
        <w:tab/>
      </w:r>
      <w:r w:rsidR="008071AD" w:rsidRPr="006F0E3E">
        <w:rPr>
          <w:rFonts w:ascii="Times" w:hAnsi="Times" w:cs="Arial"/>
          <w:b/>
          <w:color w:val="000000" w:themeColor="text1"/>
          <w:sz w:val="24"/>
          <w:szCs w:val="24"/>
        </w:rPr>
        <w:tab/>
      </w:r>
      <w:r w:rsidR="008071AD" w:rsidRPr="003546A1">
        <w:rPr>
          <w:rFonts w:ascii="Times" w:hAnsi="Times" w:cs="Arial"/>
          <w:b/>
          <w:color w:val="000000" w:themeColor="text1"/>
          <w:sz w:val="24"/>
          <w:szCs w:val="24"/>
        </w:rPr>
        <w:t>Morning Break</w:t>
      </w:r>
    </w:p>
    <w:p w14:paraId="0E52D711" w14:textId="77777777" w:rsidR="00E9022E" w:rsidRDefault="00E9022E" w:rsidP="008071AD">
      <w:pPr>
        <w:spacing w:after="0" w:line="240" w:lineRule="auto"/>
        <w:rPr>
          <w:rFonts w:ascii="Times" w:hAnsi="Times" w:cs="Arial"/>
          <w:b/>
          <w:color w:val="000000" w:themeColor="text1"/>
          <w:sz w:val="24"/>
          <w:szCs w:val="24"/>
        </w:rPr>
      </w:pPr>
    </w:p>
    <w:p w14:paraId="02CCD5FC" w14:textId="43F8BA7B" w:rsidR="00E9022E" w:rsidRPr="006F0E3E" w:rsidRDefault="00E9022E" w:rsidP="00E9022E">
      <w:pPr>
        <w:spacing w:after="0" w:line="240" w:lineRule="auto"/>
        <w:rPr>
          <w:rFonts w:ascii="Times" w:hAnsi="Times" w:cs="Arial"/>
          <w:b/>
          <w:color w:val="000000" w:themeColor="text1"/>
          <w:sz w:val="24"/>
          <w:szCs w:val="24"/>
        </w:rPr>
      </w:pPr>
      <w:r>
        <w:rPr>
          <w:rFonts w:ascii="Times" w:hAnsi="Times" w:cs="Arial"/>
          <w:b/>
          <w:color w:val="000000" w:themeColor="text1"/>
          <w:sz w:val="24"/>
          <w:szCs w:val="24"/>
        </w:rPr>
        <w:t xml:space="preserve">12:00 – 12:45 </w:t>
      </w:r>
      <w:r>
        <w:rPr>
          <w:rFonts w:ascii="Times" w:hAnsi="Times" w:cs="Arial"/>
          <w:b/>
          <w:color w:val="000000" w:themeColor="text1"/>
          <w:sz w:val="24"/>
          <w:szCs w:val="24"/>
        </w:rPr>
        <w:tab/>
      </w:r>
      <w:r>
        <w:rPr>
          <w:rFonts w:ascii="Times" w:hAnsi="Times" w:cs="Arial"/>
          <w:b/>
          <w:color w:val="000000" w:themeColor="text1"/>
          <w:sz w:val="24"/>
          <w:szCs w:val="24"/>
        </w:rPr>
        <w:tab/>
      </w:r>
      <w:r w:rsidRPr="003546A1">
        <w:rPr>
          <w:rFonts w:ascii="Times" w:hAnsi="Times" w:cs="Arial"/>
          <w:b/>
          <w:color w:val="000000" w:themeColor="text1"/>
          <w:sz w:val="24"/>
          <w:szCs w:val="24"/>
        </w:rPr>
        <w:t>Lunch (provided)</w:t>
      </w:r>
    </w:p>
    <w:p w14:paraId="0739CAD7" w14:textId="77777777" w:rsidR="00E9022E" w:rsidRPr="006F0E3E" w:rsidRDefault="00E9022E" w:rsidP="00E9022E">
      <w:pPr>
        <w:spacing w:after="0" w:line="240" w:lineRule="auto"/>
        <w:rPr>
          <w:rFonts w:ascii="Times" w:hAnsi="Times" w:cs="Arial"/>
          <w:b/>
          <w:color w:val="000000" w:themeColor="text1"/>
          <w:sz w:val="24"/>
          <w:szCs w:val="24"/>
        </w:rPr>
      </w:pPr>
    </w:p>
    <w:p w14:paraId="1E75466B" w14:textId="78E3397C" w:rsidR="008071AD" w:rsidRPr="00BA2C8A" w:rsidRDefault="00E9022E" w:rsidP="00BA2C8A">
      <w:pPr>
        <w:spacing w:after="0" w:line="240" w:lineRule="auto"/>
        <w:ind w:left="2160" w:hanging="2160"/>
        <w:rPr>
          <w:rFonts w:ascii="Times New Roman" w:hAnsi="Times New Roman" w:cs="Times New Roman"/>
          <w:b/>
          <w:i/>
          <w:color w:val="000000" w:themeColor="text1"/>
          <w:sz w:val="24"/>
          <w:szCs w:val="24"/>
        </w:rPr>
      </w:pPr>
      <w:r>
        <w:rPr>
          <w:rFonts w:ascii="Times" w:hAnsi="Times" w:cs="Arial"/>
          <w:b/>
          <w:color w:val="000000" w:themeColor="text1"/>
          <w:sz w:val="24"/>
          <w:szCs w:val="24"/>
        </w:rPr>
        <w:t>12:45 – 2:15</w:t>
      </w:r>
      <w:r>
        <w:rPr>
          <w:rFonts w:ascii="Times" w:hAnsi="Times" w:cs="Arial"/>
          <w:b/>
          <w:color w:val="000000" w:themeColor="text1"/>
          <w:sz w:val="24"/>
          <w:szCs w:val="24"/>
        </w:rPr>
        <w:tab/>
      </w:r>
      <w:r w:rsidR="008071AD" w:rsidRPr="003546A1">
        <w:rPr>
          <w:rFonts w:ascii="Times" w:hAnsi="Times"/>
          <w:b/>
          <w:color w:val="000000" w:themeColor="text1"/>
          <w:sz w:val="24"/>
          <w:szCs w:val="24"/>
        </w:rPr>
        <w:t>Emil</w:t>
      </w:r>
      <w:r w:rsidR="008C643D">
        <w:rPr>
          <w:rFonts w:ascii="Times" w:hAnsi="Times"/>
          <w:b/>
          <w:color w:val="000000" w:themeColor="text1"/>
          <w:sz w:val="24"/>
          <w:szCs w:val="24"/>
        </w:rPr>
        <w:t xml:space="preserve">y Verdonk, Morris and Verdonk </w:t>
      </w:r>
      <w:r w:rsidR="00BA2C8A">
        <w:rPr>
          <w:rFonts w:ascii="Times" w:hAnsi="Times"/>
          <w:b/>
          <w:color w:val="000000" w:themeColor="text1"/>
          <w:sz w:val="24"/>
          <w:szCs w:val="24"/>
        </w:rPr>
        <w:t xml:space="preserve">- </w:t>
      </w:r>
      <w:r w:rsidRPr="00BA2C8A">
        <w:rPr>
          <w:rFonts w:ascii="Times New Roman" w:hAnsi="Times New Roman" w:cs="Times New Roman"/>
          <w:b/>
          <w:i/>
          <w:color w:val="000000" w:themeColor="text1"/>
          <w:sz w:val="24"/>
          <w:szCs w:val="24"/>
        </w:rPr>
        <w:t>The Five Steps to Revenue Recognition</w:t>
      </w:r>
      <w:r w:rsidR="00BA2C8A">
        <w:rPr>
          <w:rFonts w:ascii="Times New Roman" w:hAnsi="Times New Roman" w:cs="Times New Roman"/>
          <w:b/>
          <w:i/>
          <w:color w:val="000000" w:themeColor="text1"/>
          <w:sz w:val="24"/>
          <w:szCs w:val="24"/>
        </w:rPr>
        <w:t xml:space="preserve"> &amp; Accounting Practices </w:t>
      </w:r>
    </w:p>
    <w:p w14:paraId="2FCF10A8" w14:textId="77777777" w:rsidR="00BA2C8A" w:rsidRDefault="00BA2C8A" w:rsidP="00BA2C8A">
      <w:pPr>
        <w:pStyle w:val="ListParagraph"/>
        <w:numPr>
          <w:ilvl w:val="0"/>
          <w:numId w:val="16"/>
        </w:numPr>
        <w:rPr>
          <w:color w:val="000000"/>
        </w:rPr>
      </w:pPr>
      <w:r w:rsidRPr="00BA2C8A">
        <w:rPr>
          <w:color w:val="000000"/>
        </w:rPr>
        <w:t>The new five-step revenue recognition model could affect your bottom line in the transition year. Have you walked through each step yet? Does this affect your contracts? Will your company need new processes in place? This interactive activity will walk you through the 5 steps to determine any changes in how revenue is recognized in your company. Have peace of mind that your contracts and revenue are being recorded in an accurate and timely fashion.</w:t>
      </w:r>
    </w:p>
    <w:p w14:paraId="3EE69F70" w14:textId="2F7804A7" w:rsidR="00BA2C8A" w:rsidRPr="00BA2C8A" w:rsidRDefault="00BA2C8A" w:rsidP="00BA2C8A">
      <w:pPr>
        <w:pStyle w:val="ListParagraph"/>
        <w:numPr>
          <w:ilvl w:val="0"/>
          <w:numId w:val="16"/>
        </w:numPr>
        <w:rPr>
          <w:color w:val="000000"/>
        </w:rPr>
      </w:pPr>
      <w:r w:rsidRPr="00BA2C8A">
        <w:rPr>
          <w:color w:val="000000"/>
        </w:rPr>
        <w:t xml:space="preserve">Accounting Practices </w:t>
      </w:r>
      <w:r w:rsidRPr="00BA2C8A">
        <w:rPr>
          <w:color w:val="000000"/>
        </w:rPr>
        <w:t>Q&amp;A</w:t>
      </w:r>
      <w:r>
        <w:rPr>
          <w:color w:val="000000"/>
        </w:rPr>
        <w:t xml:space="preserve"> -</w:t>
      </w:r>
      <w:r w:rsidRPr="00BA2C8A">
        <w:rPr>
          <w:color w:val="000000"/>
        </w:rPr>
        <w:t xml:space="preserve"> submit your questions around accounting practices beforehand and we will review best internal finance practices</w:t>
      </w:r>
      <w:r w:rsidRPr="00BA2C8A">
        <w:rPr>
          <w:color w:val="000000"/>
        </w:rPr>
        <w:t>.</w:t>
      </w:r>
    </w:p>
    <w:p w14:paraId="0F412DE5" w14:textId="77777777" w:rsidR="003546A1" w:rsidRPr="00BA2C8A" w:rsidRDefault="003546A1" w:rsidP="008071AD">
      <w:pPr>
        <w:spacing w:after="0" w:line="240" w:lineRule="auto"/>
        <w:rPr>
          <w:rFonts w:ascii="Times New Roman" w:hAnsi="Times New Roman" w:cs="Times New Roman"/>
          <w:b/>
          <w:color w:val="000000" w:themeColor="text1"/>
          <w:sz w:val="24"/>
          <w:szCs w:val="24"/>
        </w:rPr>
      </w:pPr>
    </w:p>
    <w:p w14:paraId="5C2295AE" w14:textId="7BD78545" w:rsidR="008071AD" w:rsidRDefault="00E9022E" w:rsidP="008071AD">
      <w:pPr>
        <w:spacing w:after="0" w:line="240" w:lineRule="auto"/>
        <w:rPr>
          <w:rFonts w:ascii="Times" w:hAnsi="Times" w:cs="Arial"/>
          <w:b/>
          <w:color w:val="000000" w:themeColor="text1"/>
          <w:sz w:val="24"/>
          <w:szCs w:val="24"/>
        </w:rPr>
      </w:pPr>
      <w:r>
        <w:rPr>
          <w:rFonts w:ascii="Times" w:hAnsi="Times" w:cs="Arial"/>
          <w:b/>
          <w:color w:val="000000" w:themeColor="text1"/>
          <w:sz w:val="24"/>
          <w:szCs w:val="24"/>
        </w:rPr>
        <w:t xml:space="preserve">2:15 – 2:30  </w:t>
      </w:r>
      <w:r>
        <w:rPr>
          <w:rFonts w:ascii="Times" w:hAnsi="Times" w:cs="Arial"/>
          <w:b/>
          <w:color w:val="000000" w:themeColor="text1"/>
          <w:sz w:val="24"/>
          <w:szCs w:val="24"/>
        </w:rPr>
        <w:tab/>
      </w:r>
      <w:r>
        <w:rPr>
          <w:rFonts w:ascii="Times" w:hAnsi="Times" w:cs="Arial"/>
          <w:b/>
          <w:color w:val="000000" w:themeColor="text1"/>
          <w:sz w:val="24"/>
          <w:szCs w:val="24"/>
        </w:rPr>
        <w:tab/>
        <w:t xml:space="preserve">Afternoon Break </w:t>
      </w:r>
    </w:p>
    <w:p w14:paraId="63F96A16" w14:textId="77777777" w:rsidR="00E9022E" w:rsidRPr="006F0E3E" w:rsidRDefault="00E9022E" w:rsidP="008071AD">
      <w:pPr>
        <w:spacing w:after="0" w:line="240" w:lineRule="auto"/>
        <w:rPr>
          <w:rFonts w:ascii="Times" w:hAnsi="Times" w:cs="Arial"/>
          <w:b/>
          <w:color w:val="000000" w:themeColor="text1"/>
          <w:sz w:val="24"/>
          <w:szCs w:val="24"/>
        </w:rPr>
      </w:pPr>
    </w:p>
    <w:p w14:paraId="4563DCED" w14:textId="5EC11E6D" w:rsidR="008071AD" w:rsidRPr="006F0E3E" w:rsidRDefault="00E9022E" w:rsidP="008071AD">
      <w:pPr>
        <w:spacing w:after="0" w:line="240" w:lineRule="auto"/>
        <w:rPr>
          <w:rFonts w:ascii="Times" w:hAnsi="Times"/>
          <w:b/>
          <w:color w:val="000000" w:themeColor="text1"/>
          <w:sz w:val="24"/>
          <w:szCs w:val="24"/>
        </w:rPr>
      </w:pPr>
      <w:r>
        <w:rPr>
          <w:rFonts w:ascii="Times" w:hAnsi="Times" w:cs="Arial"/>
          <w:b/>
          <w:color w:val="000000" w:themeColor="text1"/>
          <w:sz w:val="24"/>
          <w:szCs w:val="24"/>
        </w:rPr>
        <w:t>2:30 – 3:</w:t>
      </w:r>
      <w:r w:rsidR="00C01FC3">
        <w:rPr>
          <w:rFonts w:ascii="Times" w:hAnsi="Times" w:cs="Arial"/>
          <w:b/>
          <w:color w:val="000000" w:themeColor="text1"/>
          <w:sz w:val="24"/>
          <w:szCs w:val="24"/>
        </w:rPr>
        <w:t>00</w:t>
      </w:r>
      <w:r>
        <w:rPr>
          <w:rFonts w:ascii="Times" w:hAnsi="Times" w:cs="Arial"/>
          <w:b/>
          <w:color w:val="000000" w:themeColor="text1"/>
          <w:sz w:val="24"/>
          <w:szCs w:val="24"/>
        </w:rPr>
        <w:t xml:space="preserve">  </w:t>
      </w:r>
      <w:r w:rsidR="003546A1">
        <w:rPr>
          <w:rFonts w:ascii="Times" w:hAnsi="Times" w:cs="Arial"/>
          <w:b/>
          <w:color w:val="000000" w:themeColor="text1"/>
          <w:sz w:val="24"/>
          <w:szCs w:val="24"/>
        </w:rPr>
        <w:t xml:space="preserve"> </w:t>
      </w:r>
      <w:r w:rsidR="003546A1">
        <w:rPr>
          <w:rFonts w:ascii="Times" w:hAnsi="Times" w:cs="Arial"/>
          <w:b/>
          <w:color w:val="000000" w:themeColor="text1"/>
          <w:sz w:val="24"/>
          <w:szCs w:val="24"/>
        </w:rPr>
        <w:tab/>
      </w:r>
      <w:r w:rsidR="003546A1">
        <w:rPr>
          <w:rFonts w:ascii="Times" w:hAnsi="Times" w:cs="Arial"/>
          <w:b/>
          <w:color w:val="000000" w:themeColor="text1"/>
          <w:sz w:val="24"/>
          <w:szCs w:val="24"/>
        </w:rPr>
        <w:tab/>
      </w:r>
      <w:r w:rsidR="008071AD" w:rsidRPr="006F0E3E">
        <w:rPr>
          <w:rFonts w:ascii="Times" w:hAnsi="Times"/>
          <w:b/>
          <w:color w:val="000000" w:themeColor="text1"/>
          <w:sz w:val="24"/>
          <w:szCs w:val="24"/>
        </w:rPr>
        <w:t xml:space="preserve">Betty Buckley, WITA Executive Director - </w:t>
      </w:r>
      <w:r w:rsidR="008071AD" w:rsidRPr="006F0E3E">
        <w:rPr>
          <w:rFonts w:ascii="Times" w:hAnsi="Times"/>
          <w:b/>
          <w:i/>
          <w:color w:val="000000" w:themeColor="text1"/>
          <w:sz w:val="24"/>
          <w:szCs w:val="24"/>
        </w:rPr>
        <w:t>Legislative Update</w:t>
      </w:r>
    </w:p>
    <w:p w14:paraId="0D9EF3A0" w14:textId="5925AFED" w:rsidR="008071AD" w:rsidRPr="003546A1" w:rsidRDefault="008071AD" w:rsidP="003546A1">
      <w:pPr>
        <w:pStyle w:val="ListParagraph"/>
        <w:numPr>
          <w:ilvl w:val="0"/>
          <w:numId w:val="11"/>
        </w:numPr>
        <w:rPr>
          <w:rFonts w:ascii="Times" w:hAnsi="Times"/>
          <w:color w:val="000000" w:themeColor="text1"/>
        </w:rPr>
      </w:pPr>
      <w:r w:rsidRPr="003546A1">
        <w:rPr>
          <w:rFonts w:ascii="Times" w:hAnsi="Times"/>
          <w:color w:val="000000" w:themeColor="text1"/>
        </w:rPr>
        <w:t>Progress Towards the Continuation of the State USF and How You Can Help</w:t>
      </w:r>
    </w:p>
    <w:p w14:paraId="25F507DC" w14:textId="03389098" w:rsidR="008071AD" w:rsidRPr="003546A1" w:rsidRDefault="008071AD" w:rsidP="003546A1">
      <w:pPr>
        <w:pStyle w:val="ListParagraph"/>
        <w:numPr>
          <w:ilvl w:val="0"/>
          <w:numId w:val="11"/>
        </w:numPr>
        <w:rPr>
          <w:rFonts w:ascii="Times" w:hAnsi="Times"/>
          <w:color w:val="000000" w:themeColor="text1"/>
        </w:rPr>
      </w:pPr>
      <w:r w:rsidRPr="003546A1">
        <w:rPr>
          <w:rFonts w:ascii="Times" w:hAnsi="Times"/>
          <w:color w:val="000000" w:themeColor="text1"/>
        </w:rPr>
        <w:t>Other Legislation That Could Impact Our Member Companies</w:t>
      </w:r>
    </w:p>
    <w:p w14:paraId="443B4861" w14:textId="0959087D" w:rsidR="008071AD" w:rsidRPr="003546A1" w:rsidRDefault="008071AD" w:rsidP="00E9022E">
      <w:pPr>
        <w:pStyle w:val="ListParagraph"/>
        <w:numPr>
          <w:ilvl w:val="1"/>
          <w:numId w:val="11"/>
        </w:numPr>
        <w:rPr>
          <w:rFonts w:ascii="Times" w:hAnsi="Times"/>
          <w:color w:val="000000" w:themeColor="text1"/>
        </w:rPr>
      </w:pPr>
      <w:r w:rsidRPr="003546A1">
        <w:rPr>
          <w:rFonts w:ascii="Times" w:hAnsi="Times"/>
          <w:color w:val="000000" w:themeColor="text1"/>
        </w:rPr>
        <w:t>Governor’s Omnibus Broadband Bill</w:t>
      </w:r>
    </w:p>
    <w:p w14:paraId="315499B1" w14:textId="2FF27D89" w:rsidR="008071AD" w:rsidRPr="003546A1" w:rsidRDefault="008071AD" w:rsidP="00E9022E">
      <w:pPr>
        <w:pStyle w:val="ListParagraph"/>
        <w:numPr>
          <w:ilvl w:val="1"/>
          <w:numId w:val="11"/>
        </w:numPr>
        <w:rPr>
          <w:rFonts w:ascii="Times" w:hAnsi="Times"/>
          <w:color w:val="000000" w:themeColor="text1"/>
        </w:rPr>
      </w:pPr>
      <w:r w:rsidRPr="003546A1">
        <w:rPr>
          <w:rFonts w:ascii="Times" w:hAnsi="Times"/>
          <w:color w:val="000000" w:themeColor="text1"/>
        </w:rPr>
        <w:t>PUD Retail Authority</w:t>
      </w:r>
    </w:p>
    <w:p w14:paraId="1598D6B9" w14:textId="43EEFD50" w:rsidR="008071AD" w:rsidRPr="003546A1" w:rsidRDefault="008071AD" w:rsidP="003546A1">
      <w:pPr>
        <w:pStyle w:val="ListParagraph"/>
        <w:numPr>
          <w:ilvl w:val="0"/>
          <w:numId w:val="11"/>
        </w:numPr>
        <w:rPr>
          <w:rFonts w:ascii="Times" w:hAnsi="Times"/>
          <w:color w:val="000000" w:themeColor="text1"/>
        </w:rPr>
      </w:pPr>
      <w:r w:rsidRPr="003546A1">
        <w:rPr>
          <w:rFonts w:ascii="Times" w:hAnsi="Times"/>
          <w:color w:val="000000" w:themeColor="text1"/>
        </w:rPr>
        <w:t>Potential Federal Funding for Broadband Projects</w:t>
      </w:r>
      <w:r w:rsidR="00561767">
        <w:rPr>
          <w:rFonts w:ascii="Times" w:hAnsi="Times"/>
          <w:color w:val="000000" w:themeColor="text1"/>
        </w:rPr>
        <w:t xml:space="preserve"> (USDA</w:t>
      </w:r>
      <w:r w:rsidR="00C01FC3">
        <w:rPr>
          <w:rFonts w:ascii="Times" w:hAnsi="Times"/>
          <w:color w:val="000000" w:themeColor="text1"/>
        </w:rPr>
        <w:t>)</w:t>
      </w:r>
    </w:p>
    <w:p w14:paraId="53D786C9" w14:textId="0B7FA06D" w:rsidR="008071AD" w:rsidRDefault="008071AD" w:rsidP="008071AD">
      <w:pPr>
        <w:spacing w:after="0" w:line="240" w:lineRule="auto"/>
        <w:rPr>
          <w:rFonts w:ascii="Times" w:hAnsi="Times" w:cs="Arial"/>
          <w:b/>
          <w:color w:val="000000" w:themeColor="text1"/>
          <w:sz w:val="24"/>
          <w:szCs w:val="24"/>
        </w:rPr>
      </w:pPr>
    </w:p>
    <w:p w14:paraId="0BFB379E" w14:textId="6CFD731B" w:rsidR="00E9022E" w:rsidRPr="00BA2C8A" w:rsidRDefault="00E9022E" w:rsidP="008071AD">
      <w:pPr>
        <w:spacing w:after="0" w:line="240" w:lineRule="auto"/>
        <w:rPr>
          <w:rFonts w:ascii="Times" w:hAnsi="Times" w:cs="Arial"/>
          <w:b/>
          <w:i/>
          <w:color w:val="000000" w:themeColor="text1"/>
          <w:sz w:val="24"/>
          <w:szCs w:val="24"/>
        </w:rPr>
      </w:pPr>
      <w:r>
        <w:rPr>
          <w:rFonts w:ascii="Times" w:hAnsi="Times" w:cs="Arial"/>
          <w:b/>
          <w:color w:val="000000" w:themeColor="text1"/>
          <w:sz w:val="24"/>
          <w:szCs w:val="24"/>
        </w:rPr>
        <w:t>3:</w:t>
      </w:r>
      <w:r w:rsidR="00C01FC3">
        <w:rPr>
          <w:rFonts w:ascii="Times" w:hAnsi="Times" w:cs="Arial"/>
          <w:b/>
          <w:color w:val="000000" w:themeColor="text1"/>
          <w:sz w:val="24"/>
          <w:szCs w:val="24"/>
        </w:rPr>
        <w:t>00</w:t>
      </w:r>
      <w:r>
        <w:rPr>
          <w:rFonts w:ascii="Times" w:hAnsi="Times" w:cs="Arial"/>
          <w:b/>
          <w:color w:val="000000" w:themeColor="text1"/>
          <w:sz w:val="24"/>
          <w:szCs w:val="24"/>
        </w:rPr>
        <w:t xml:space="preserve"> – </w:t>
      </w:r>
      <w:r w:rsidR="00C01FC3">
        <w:rPr>
          <w:rFonts w:ascii="Times" w:hAnsi="Times" w:cs="Arial"/>
          <w:b/>
          <w:color w:val="000000" w:themeColor="text1"/>
          <w:sz w:val="24"/>
          <w:szCs w:val="24"/>
        </w:rPr>
        <w:t>3:45</w:t>
      </w:r>
      <w:r>
        <w:rPr>
          <w:rFonts w:ascii="Times" w:hAnsi="Times" w:cs="Arial"/>
          <w:b/>
          <w:color w:val="000000" w:themeColor="text1"/>
          <w:sz w:val="24"/>
          <w:szCs w:val="24"/>
        </w:rPr>
        <w:t xml:space="preserve"> </w:t>
      </w:r>
      <w:r>
        <w:rPr>
          <w:rFonts w:ascii="Times" w:hAnsi="Times" w:cs="Arial"/>
          <w:b/>
          <w:color w:val="000000" w:themeColor="text1"/>
          <w:sz w:val="24"/>
          <w:szCs w:val="24"/>
        </w:rPr>
        <w:tab/>
      </w:r>
      <w:r>
        <w:rPr>
          <w:rFonts w:ascii="Times" w:hAnsi="Times" w:cs="Arial"/>
          <w:b/>
          <w:color w:val="000000" w:themeColor="text1"/>
          <w:sz w:val="24"/>
          <w:szCs w:val="24"/>
        </w:rPr>
        <w:tab/>
      </w:r>
      <w:r w:rsidR="00C01FC3">
        <w:rPr>
          <w:rFonts w:ascii="Times" w:hAnsi="Times" w:cs="Arial"/>
          <w:b/>
          <w:color w:val="000000" w:themeColor="text1"/>
          <w:sz w:val="24"/>
          <w:szCs w:val="24"/>
        </w:rPr>
        <w:t xml:space="preserve">Brooke Ogg, Hood Canal Communications – </w:t>
      </w:r>
      <w:r w:rsidR="00C01FC3" w:rsidRPr="00BA2C8A">
        <w:rPr>
          <w:rFonts w:ascii="Times" w:hAnsi="Times" w:cs="Arial"/>
          <w:b/>
          <w:i/>
          <w:color w:val="000000" w:themeColor="text1"/>
          <w:sz w:val="24"/>
          <w:szCs w:val="24"/>
        </w:rPr>
        <w:t>Grant Writing Tips</w:t>
      </w:r>
    </w:p>
    <w:p w14:paraId="5235B15E" w14:textId="723AFD71" w:rsidR="00C01FC3" w:rsidRDefault="00C01FC3" w:rsidP="008071AD">
      <w:pPr>
        <w:spacing w:after="0" w:line="240" w:lineRule="auto"/>
        <w:rPr>
          <w:rFonts w:ascii="Times" w:hAnsi="Times" w:cs="Arial"/>
          <w:color w:val="000000" w:themeColor="text1"/>
          <w:sz w:val="24"/>
          <w:szCs w:val="24"/>
        </w:rPr>
      </w:pPr>
      <w:r>
        <w:rPr>
          <w:rFonts w:ascii="Times" w:hAnsi="Times" w:cs="Arial"/>
          <w:b/>
          <w:color w:val="000000" w:themeColor="text1"/>
          <w:sz w:val="24"/>
          <w:szCs w:val="24"/>
        </w:rPr>
        <w:tab/>
      </w:r>
      <w:r>
        <w:rPr>
          <w:rFonts w:ascii="Times" w:hAnsi="Times" w:cs="Arial"/>
          <w:b/>
          <w:color w:val="000000" w:themeColor="text1"/>
          <w:sz w:val="24"/>
          <w:szCs w:val="24"/>
        </w:rPr>
        <w:tab/>
      </w:r>
      <w:r>
        <w:rPr>
          <w:rFonts w:ascii="Times" w:hAnsi="Times" w:cs="Arial"/>
          <w:b/>
          <w:color w:val="000000" w:themeColor="text1"/>
          <w:sz w:val="24"/>
          <w:szCs w:val="24"/>
        </w:rPr>
        <w:tab/>
      </w:r>
      <w:r w:rsidR="00BA2C8A">
        <w:rPr>
          <w:rFonts w:ascii="Times" w:hAnsi="Times" w:cs="Arial"/>
          <w:color w:val="000000" w:themeColor="text1"/>
          <w:sz w:val="24"/>
          <w:szCs w:val="24"/>
        </w:rPr>
        <w:t>What works and</w:t>
      </w:r>
      <w:r w:rsidR="00CD223A">
        <w:rPr>
          <w:rFonts w:ascii="Times" w:hAnsi="Times" w:cs="Arial"/>
          <w:color w:val="000000" w:themeColor="text1"/>
          <w:sz w:val="24"/>
          <w:szCs w:val="24"/>
        </w:rPr>
        <w:t xml:space="preserve"> what to avoid when applying for a USDA grant</w:t>
      </w:r>
    </w:p>
    <w:p w14:paraId="5C19C18C" w14:textId="77777777" w:rsidR="00BA2C8A" w:rsidRDefault="00BA2C8A" w:rsidP="008071AD">
      <w:pPr>
        <w:spacing w:after="0" w:line="240" w:lineRule="auto"/>
        <w:rPr>
          <w:rFonts w:ascii="Times" w:hAnsi="Times" w:cs="Arial"/>
          <w:color w:val="000000" w:themeColor="text1"/>
          <w:sz w:val="24"/>
          <w:szCs w:val="24"/>
        </w:rPr>
      </w:pPr>
    </w:p>
    <w:p w14:paraId="63230E78" w14:textId="77777777" w:rsidR="00BA2C8A" w:rsidRDefault="00BA2C8A" w:rsidP="008071AD">
      <w:pPr>
        <w:spacing w:after="0" w:line="240" w:lineRule="auto"/>
        <w:rPr>
          <w:rFonts w:ascii="Times" w:hAnsi="Times" w:cs="Arial"/>
          <w:color w:val="000000" w:themeColor="text1"/>
          <w:sz w:val="24"/>
          <w:szCs w:val="24"/>
        </w:rPr>
      </w:pPr>
    </w:p>
    <w:p w14:paraId="52EF000A" w14:textId="77777777" w:rsidR="00BA2C8A" w:rsidRPr="00CD223A" w:rsidRDefault="00BA2C8A" w:rsidP="008071AD">
      <w:pPr>
        <w:spacing w:after="0" w:line="240" w:lineRule="auto"/>
        <w:rPr>
          <w:rFonts w:ascii="Times" w:hAnsi="Times" w:cs="Arial"/>
          <w:color w:val="000000" w:themeColor="text1"/>
          <w:sz w:val="24"/>
          <w:szCs w:val="24"/>
        </w:rPr>
      </w:pPr>
    </w:p>
    <w:sectPr w:rsidR="00BA2C8A" w:rsidRPr="00CD223A" w:rsidSect="00BA2C8A">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E3E"/>
    <w:multiLevelType w:val="hybridMultilevel"/>
    <w:tmpl w:val="D4D206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2F43D7C"/>
    <w:multiLevelType w:val="hybridMultilevel"/>
    <w:tmpl w:val="2348FE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0E660CC"/>
    <w:multiLevelType w:val="hybridMultilevel"/>
    <w:tmpl w:val="E44CB6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4057EBA"/>
    <w:multiLevelType w:val="hybridMultilevel"/>
    <w:tmpl w:val="0482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0386B"/>
    <w:multiLevelType w:val="hybridMultilevel"/>
    <w:tmpl w:val="50FEB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E0DDA"/>
    <w:multiLevelType w:val="hybridMultilevel"/>
    <w:tmpl w:val="45C4C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187922"/>
    <w:multiLevelType w:val="hybridMultilevel"/>
    <w:tmpl w:val="B6A45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B7833C0"/>
    <w:multiLevelType w:val="hybridMultilevel"/>
    <w:tmpl w:val="F40889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45F2E6A"/>
    <w:multiLevelType w:val="hybridMultilevel"/>
    <w:tmpl w:val="C3AE8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F63602"/>
    <w:multiLevelType w:val="hybridMultilevel"/>
    <w:tmpl w:val="C9927F06"/>
    <w:lvl w:ilvl="0" w:tplc="D5EEBEB6">
      <w:start w:val="2101"/>
      <w:numFmt w:val="bullet"/>
      <w:lvlText w:val="-"/>
      <w:lvlJc w:val="left"/>
      <w:pPr>
        <w:ind w:left="3600" w:hanging="360"/>
      </w:pPr>
      <w:rPr>
        <w:rFonts w:ascii="Times" w:eastAsiaTheme="minorHAnsi" w:hAnsi="Times" w:cs="Time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DCD668A"/>
    <w:multiLevelType w:val="hybridMultilevel"/>
    <w:tmpl w:val="5FAE228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921D8"/>
    <w:multiLevelType w:val="hybridMultilevel"/>
    <w:tmpl w:val="7674A7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29D2538"/>
    <w:multiLevelType w:val="hybridMultilevel"/>
    <w:tmpl w:val="1DA25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E1D66"/>
    <w:multiLevelType w:val="hybridMultilevel"/>
    <w:tmpl w:val="21168D32"/>
    <w:lvl w:ilvl="0" w:tplc="D5EEBEB6">
      <w:start w:val="2101"/>
      <w:numFmt w:val="bullet"/>
      <w:lvlText w:val="-"/>
      <w:lvlJc w:val="left"/>
      <w:pPr>
        <w:ind w:left="2160" w:hanging="360"/>
      </w:pPr>
      <w:rPr>
        <w:rFonts w:ascii="Times" w:eastAsiaTheme="minorHAnsi" w:hAnsi="Time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5860A0"/>
    <w:multiLevelType w:val="hybridMultilevel"/>
    <w:tmpl w:val="6A7CAF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2"/>
  </w:num>
  <w:num w:numId="5">
    <w:abstractNumId w:val="8"/>
  </w:num>
  <w:num w:numId="6">
    <w:abstractNumId w:val="4"/>
  </w:num>
  <w:num w:numId="7">
    <w:abstractNumId w:val="5"/>
  </w:num>
  <w:num w:numId="8">
    <w:abstractNumId w:val="9"/>
  </w:num>
  <w:num w:numId="9">
    <w:abstractNumId w:val="13"/>
  </w:num>
  <w:num w:numId="10">
    <w:abstractNumId w:val="14"/>
  </w:num>
  <w:num w:numId="11">
    <w:abstractNumId w:val="11"/>
  </w:num>
  <w:num w:numId="12">
    <w:abstractNumId w:val="3"/>
  </w:num>
  <w:num w:numId="13">
    <w:abstractNumId w:val="7"/>
  </w:num>
  <w:num w:numId="14">
    <w:abstractNumId w:val="1"/>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89"/>
    <w:rsid w:val="000012B8"/>
    <w:rsid w:val="00004DB2"/>
    <w:rsid w:val="00010215"/>
    <w:rsid w:val="000136E6"/>
    <w:rsid w:val="00016C35"/>
    <w:rsid w:val="000220E9"/>
    <w:rsid w:val="00024DF6"/>
    <w:rsid w:val="00027AF8"/>
    <w:rsid w:val="0003364B"/>
    <w:rsid w:val="0003389A"/>
    <w:rsid w:val="00036D91"/>
    <w:rsid w:val="0004141F"/>
    <w:rsid w:val="0004224C"/>
    <w:rsid w:val="00046227"/>
    <w:rsid w:val="000468AA"/>
    <w:rsid w:val="0005771D"/>
    <w:rsid w:val="00065194"/>
    <w:rsid w:val="0007098F"/>
    <w:rsid w:val="00072FBD"/>
    <w:rsid w:val="00090742"/>
    <w:rsid w:val="00090F98"/>
    <w:rsid w:val="000A07B7"/>
    <w:rsid w:val="000C0312"/>
    <w:rsid w:val="000C40AE"/>
    <w:rsid w:val="000C6C33"/>
    <w:rsid w:val="000C765C"/>
    <w:rsid w:val="000C7C87"/>
    <w:rsid w:val="000D01A0"/>
    <w:rsid w:val="000E3379"/>
    <w:rsid w:val="000E4931"/>
    <w:rsid w:val="000F1929"/>
    <w:rsid w:val="000F1BD5"/>
    <w:rsid w:val="000F4517"/>
    <w:rsid w:val="000F7449"/>
    <w:rsid w:val="00100209"/>
    <w:rsid w:val="001110EB"/>
    <w:rsid w:val="00111E0D"/>
    <w:rsid w:val="00112138"/>
    <w:rsid w:val="00113848"/>
    <w:rsid w:val="001216E3"/>
    <w:rsid w:val="00122F07"/>
    <w:rsid w:val="00123679"/>
    <w:rsid w:val="0012651B"/>
    <w:rsid w:val="0012696F"/>
    <w:rsid w:val="00132534"/>
    <w:rsid w:val="00132DA7"/>
    <w:rsid w:val="00133743"/>
    <w:rsid w:val="00134083"/>
    <w:rsid w:val="001349B2"/>
    <w:rsid w:val="001361D2"/>
    <w:rsid w:val="00136A20"/>
    <w:rsid w:val="0014212C"/>
    <w:rsid w:val="00144BFB"/>
    <w:rsid w:val="00147CFD"/>
    <w:rsid w:val="001579F6"/>
    <w:rsid w:val="00160865"/>
    <w:rsid w:val="001618FE"/>
    <w:rsid w:val="00164C9B"/>
    <w:rsid w:val="00173120"/>
    <w:rsid w:val="00186AED"/>
    <w:rsid w:val="0019211D"/>
    <w:rsid w:val="00192DCA"/>
    <w:rsid w:val="0019534D"/>
    <w:rsid w:val="001A1EA0"/>
    <w:rsid w:val="001A60E5"/>
    <w:rsid w:val="001A6B4C"/>
    <w:rsid w:val="001B4BB3"/>
    <w:rsid w:val="001D4153"/>
    <w:rsid w:val="001D5522"/>
    <w:rsid w:val="001D70C2"/>
    <w:rsid w:val="001F0F02"/>
    <w:rsid w:val="001F5623"/>
    <w:rsid w:val="002029EE"/>
    <w:rsid w:val="00204EBB"/>
    <w:rsid w:val="00205A48"/>
    <w:rsid w:val="0020644B"/>
    <w:rsid w:val="002067EF"/>
    <w:rsid w:val="00207561"/>
    <w:rsid w:val="002101E9"/>
    <w:rsid w:val="00214B76"/>
    <w:rsid w:val="002264F3"/>
    <w:rsid w:val="00226911"/>
    <w:rsid w:val="002278DC"/>
    <w:rsid w:val="00231B81"/>
    <w:rsid w:val="0023590B"/>
    <w:rsid w:val="00235923"/>
    <w:rsid w:val="00236C75"/>
    <w:rsid w:val="00240311"/>
    <w:rsid w:val="00241EC8"/>
    <w:rsid w:val="0024535E"/>
    <w:rsid w:val="002536C1"/>
    <w:rsid w:val="00264475"/>
    <w:rsid w:val="00265371"/>
    <w:rsid w:val="00273D7F"/>
    <w:rsid w:val="00273E86"/>
    <w:rsid w:val="00275893"/>
    <w:rsid w:val="00282EBA"/>
    <w:rsid w:val="002934F5"/>
    <w:rsid w:val="00293934"/>
    <w:rsid w:val="002A03DC"/>
    <w:rsid w:val="002A05B4"/>
    <w:rsid w:val="002A6BF0"/>
    <w:rsid w:val="002B0526"/>
    <w:rsid w:val="002B05BD"/>
    <w:rsid w:val="002B325A"/>
    <w:rsid w:val="002C119E"/>
    <w:rsid w:val="002C5FCC"/>
    <w:rsid w:val="002D01D3"/>
    <w:rsid w:val="002D2E13"/>
    <w:rsid w:val="002D3F07"/>
    <w:rsid w:val="002D4627"/>
    <w:rsid w:val="002D559A"/>
    <w:rsid w:val="002E39D5"/>
    <w:rsid w:val="002F4A5D"/>
    <w:rsid w:val="003017CD"/>
    <w:rsid w:val="00303FC1"/>
    <w:rsid w:val="0031237F"/>
    <w:rsid w:val="00313F2E"/>
    <w:rsid w:val="00341632"/>
    <w:rsid w:val="00342F71"/>
    <w:rsid w:val="00344303"/>
    <w:rsid w:val="003449E7"/>
    <w:rsid w:val="003456F8"/>
    <w:rsid w:val="003540EC"/>
    <w:rsid w:val="003546A1"/>
    <w:rsid w:val="0035596F"/>
    <w:rsid w:val="00362ED5"/>
    <w:rsid w:val="003677BA"/>
    <w:rsid w:val="00373A8F"/>
    <w:rsid w:val="0038243F"/>
    <w:rsid w:val="00385970"/>
    <w:rsid w:val="00393787"/>
    <w:rsid w:val="003A4FB5"/>
    <w:rsid w:val="003B4B67"/>
    <w:rsid w:val="003B618D"/>
    <w:rsid w:val="003C41D0"/>
    <w:rsid w:val="003C7AAC"/>
    <w:rsid w:val="003D14BA"/>
    <w:rsid w:val="003D1B2C"/>
    <w:rsid w:val="003D3DBC"/>
    <w:rsid w:val="003D3FB7"/>
    <w:rsid w:val="003D52DA"/>
    <w:rsid w:val="003D7E5E"/>
    <w:rsid w:val="003E074E"/>
    <w:rsid w:val="003E0EFE"/>
    <w:rsid w:val="003E5625"/>
    <w:rsid w:val="0040042D"/>
    <w:rsid w:val="00403B3E"/>
    <w:rsid w:val="00403B5E"/>
    <w:rsid w:val="0040591B"/>
    <w:rsid w:val="004069C3"/>
    <w:rsid w:val="00406CCE"/>
    <w:rsid w:val="00406FE7"/>
    <w:rsid w:val="004131D0"/>
    <w:rsid w:val="00413CE2"/>
    <w:rsid w:val="004327AA"/>
    <w:rsid w:val="00432851"/>
    <w:rsid w:val="00440212"/>
    <w:rsid w:val="00442BC1"/>
    <w:rsid w:val="00443627"/>
    <w:rsid w:val="0045086B"/>
    <w:rsid w:val="004573DF"/>
    <w:rsid w:val="00473BC0"/>
    <w:rsid w:val="0047438F"/>
    <w:rsid w:val="00476842"/>
    <w:rsid w:val="00486FD3"/>
    <w:rsid w:val="004873FC"/>
    <w:rsid w:val="004907F8"/>
    <w:rsid w:val="00494336"/>
    <w:rsid w:val="004A28B4"/>
    <w:rsid w:val="004A3AA0"/>
    <w:rsid w:val="004A52D0"/>
    <w:rsid w:val="004A6C84"/>
    <w:rsid w:val="004C46EB"/>
    <w:rsid w:val="004C7142"/>
    <w:rsid w:val="004E126C"/>
    <w:rsid w:val="004E314B"/>
    <w:rsid w:val="004E398C"/>
    <w:rsid w:val="004E7A4E"/>
    <w:rsid w:val="004E7F6A"/>
    <w:rsid w:val="004F5AF5"/>
    <w:rsid w:val="00512E20"/>
    <w:rsid w:val="00522FE2"/>
    <w:rsid w:val="005238C2"/>
    <w:rsid w:val="00525006"/>
    <w:rsid w:val="00525089"/>
    <w:rsid w:val="00531EE5"/>
    <w:rsid w:val="00536CB3"/>
    <w:rsid w:val="00544080"/>
    <w:rsid w:val="00561767"/>
    <w:rsid w:val="005633FB"/>
    <w:rsid w:val="00563AE9"/>
    <w:rsid w:val="00563F85"/>
    <w:rsid w:val="00565916"/>
    <w:rsid w:val="00566D22"/>
    <w:rsid w:val="00567FE2"/>
    <w:rsid w:val="00576C4A"/>
    <w:rsid w:val="00577D92"/>
    <w:rsid w:val="00580296"/>
    <w:rsid w:val="005803A9"/>
    <w:rsid w:val="005820D9"/>
    <w:rsid w:val="005873C8"/>
    <w:rsid w:val="00591187"/>
    <w:rsid w:val="00591BF6"/>
    <w:rsid w:val="0059232E"/>
    <w:rsid w:val="005A63A7"/>
    <w:rsid w:val="005B2D87"/>
    <w:rsid w:val="005C1EE8"/>
    <w:rsid w:val="005C560D"/>
    <w:rsid w:val="005C6FA9"/>
    <w:rsid w:val="005C7FF6"/>
    <w:rsid w:val="005D4D66"/>
    <w:rsid w:val="005F3349"/>
    <w:rsid w:val="005F62CC"/>
    <w:rsid w:val="00600448"/>
    <w:rsid w:val="006013A4"/>
    <w:rsid w:val="00606F10"/>
    <w:rsid w:val="00611B79"/>
    <w:rsid w:val="00613643"/>
    <w:rsid w:val="00617EAA"/>
    <w:rsid w:val="00631107"/>
    <w:rsid w:val="00642815"/>
    <w:rsid w:val="006430C8"/>
    <w:rsid w:val="0064612D"/>
    <w:rsid w:val="0064706E"/>
    <w:rsid w:val="006471F8"/>
    <w:rsid w:val="00650B84"/>
    <w:rsid w:val="00656EC8"/>
    <w:rsid w:val="00657601"/>
    <w:rsid w:val="00661BD5"/>
    <w:rsid w:val="00664D7B"/>
    <w:rsid w:val="006715BD"/>
    <w:rsid w:val="0067361E"/>
    <w:rsid w:val="006736FB"/>
    <w:rsid w:val="006812AE"/>
    <w:rsid w:val="0068186A"/>
    <w:rsid w:val="006866E8"/>
    <w:rsid w:val="00687E9E"/>
    <w:rsid w:val="00691672"/>
    <w:rsid w:val="006B197B"/>
    <w:rsid w:val="006B1C35"/>
    <w:rsid w:val="006B27AF"/>
    <w:rsid w:val="006B4ADC"/>
    <w:rsid w:val="006C2D4E"/>
    <w:rsid w:val="006C3A75"/>
    <w:rsid w:val="006C697F"/>
    <w:rsid w:val="006D75E0"/>
    <w:rsid w:val="006E0D73"/>
    <w:rsid w:val="006E62EE"/>
    <w:rsid w:val="006F0E3E"/>
    <w:rsid w:val="006F13F7"/>
    <w:rsid w:val="006F3F03"/>
    <w:rsid w:val="006F7128"/>
    <w:rsid w:val="006F75AE"/>
    <w:rsid w:val="007000C8"/>
    <w:rsid w:val="00702D1A"/>
    <w:rsid w:val="0070461D"/>
    <w:rsid w:val="007151E9"/>
    <w:rsid w:val="0072161C"/>
    <w:rsid w:val="00721E42"/>
    <w:rsid w:val="00722DFF"/>
    <w:rsid w:val="007276D1"/>
    <w:rsid w:val="007376F5"/>
    <w:rsid w:val="007401C8"/>
    <w:rsid w:val="00744073"/>
    <w:rsid w:val="00762A99"/>
    <w:rsid w:val="00763A3A"/>
    <w:rsid w:val="00764417"/>
    <w:rsid w:val="007653B0"/>
    <w:rsid w:val="00765C43"/>
    <w:rsid w:val="007662C0"/>
    <w:rsid w:val="007670C1"/>
    <w:rsid w:val="00774D1C"/>
    <w:rsid w:val="007768D8"/>
    <w:rsid w:val="00776C7C"/>
    <w:rsid w:val="007779CB"/>
    <w:rsid w:val="007820A8"/>
    <w:rsid w:val="00784734"/>
    <w:rsid w:val="00786B4C"/>
    <w:rsid w:val="00790EBA"/>
    <w:rsid w:val="007A4F8F"/>
    <w:rsid w:val="007A6B92"/>
    <w:rsid w:val="007B7C16"/>
    <w:rsid w:val="007C0A9E"/>
    <w:rsid w:val="007C402F"/>
    <w:rsid w:val="007C4A91"/>
    <w:rsid w:val="007C7F78"/>
    <w:rsid w:val="007D2436"/>
    <w:rsid w:val="007D267C"/>
    <w:rsid w:val="007E38B6"/>
    <w:rsid w:val="007E57F0"/>
    <w:rsid w:val="007F06A9"/>
    <w:rsid w:val="007F49BA"/>
    <w:rsid w:val="007F5995"/>
    <w:rsid w:val="0080407F"/>
    <w:rsid w:val="008064CD"/>
    <w:rsid w:val="008071AD"/>
    <w:rsid w:val="00821C87"/>
    <w:rsid w:val="008279C7"/>
    <w:rsid w:val="00833D1C"/>
    <w:rsid w:val="00835C3C"/>
    <w:rsid w:val="00837F90"/>
    <w:rsid w:val="00846DD3"/>
    <w:rsid w:val="00851AE5"/>
    <w:rsid w:val="00862E0D"/>
    <w:rsid w:val="00862FC7"/>
    <w:rsid w:val="0086725B"/>
    <w:rsid w:val="00871DDE"/>
    <w:rsid w:val="00884717"/>
    <w:rsid w:val="00890F10"/>
    <w:rsid w:val="00897D9F"/>
    <w:rsid w:val="008A4DDE"/>
    <w:rsid w:val="008A66BA"/>
    <w:rsid w:val="008B0BFD"/>
    <w:rsid w:val="008C426B"/>
    <w:rsid w:val="008C643D"/>
    <w:rsid w:val="008D4F10"/>
    <w:rsid w:val="008D5F11"/>
    <w:rsid w:val="008D68D8"/>
    <w:rsid w:val="008D7AE1"/>
    <w:rsid w:val="008E33D1"/>
    <w:rsid w:val="008F04C0"/>
    <w:rsid w:val="008F2F82"/>
    <w:rsid w:val="008F5464"/>
    <w:rsid w:val="008F5707"/>
    <w:rsid w:val="00902390"/>
    <w:rsid w:val="009028BC"/>
    <w:rsid w:val="0091194F"/>
    <w:rsid w:val="00914CE1"/>
    <w:rsid w:val="00920651"/>
    <w:rsid w:val="00920FF4"/>
    <w:rsid w:val="00925A93"/>
    <w:rsid w:val="00926C33"/>
    <w:rsid w:val="00930473"/>
    <w:rsid w:val="00930699"/>
    <w:rsid w:val="00934F3C"/>
    <w:rsid w:val="00937EF3"/>
    <w:rsid w:val="00944557"/>
    <w:rsid w:val="00945768"/>
    <w:rsid w:val="00946F47"/>
    <w:rsid w:val="0096021C"/>
    <w:rsid w:val="0096137C"/>
    <w:rsid w:val="0096352E"/>
    <w:rsid w:val="00966A41"/>
    <w:rsid w:val="0096758B"/>
    <w:rsid w:val="00967EFD"/>
    <w:rsid w:val="0097004A"/>
    <w:rsid w:val="00971618"/>
    <w:rsid w:val="00973DC0"/>
    <w:rsid w:val="009842A0"/>
    <w:rsid w:val="009A1D69"/>
    <w:rsid w:val="009A21D2"/>
    <w:rsid w:val="009A6B04"/>
    <w:rsid w:val="009B5BAE"/>
    <w:rsid w:val="009B7DD7"/>
    <w:rsid w:val="009C1B95"/>
    <w:rsid w:val="009C439D"/>
    <w:rsid w:val="009C5AA1"/>
    <w:rsid w:val="009C6131"/>
    <w:rsid w:val="009D260C"/>
    <w:rsid w:val="009E0AC3"/>
    <w:rsid w:val="009E1A4C"/>
    <w:rsid w:val="009E20CD"/>
    <w:rsid w:val="009E44E4"/>
    <w:rsid w:val="009E5619"/>
    <w:rsid w:val="009F08E2"/>
    <w:rsid w:val="009F491F"/>
    <w:rsid w:val="009F6267"/>
    <w:rsid w:val="009F6944"/>
    <w:rsid w:val="00A0243E"/>
    <w:rsid w:val="00A06BF0"/>
    <w:rsid w:val="00A06F45"/>
    <w:rsid w:val="00A138FA"/>
    <w:rsid w:val="00A144FA"/>
    <w:rsid w:val="00A26202"/>
    <w:rsid w:val="00A32B73"/>
    <w:rsid w:val="00A344D1"/>
    <w:rsid w:val="00A35F92"/>
    <w:rsid w:val="00A37ABB"/>
    <w:rsid w:val="00A37EC4"/>
    <w:rsid w:val="00A43554"/>
    <w:rsid w:val="00A501EF"/>
    <w:rsid w:val="00A512C8"/>
    <w:rsid w:val="00A53704"/>
    <w:rsid w:val="00A64E26"/>
    <w:rsid w:val="00A652D9"/>
    <w:rsid w:val="00A653E4"/>
    <w:rsid w:val="00A66F21"/>
    <w:rsid w:val="00A6742D"/>
    <w:rsid w:val="00A70D74"/>
    <w:rsid w:val="00A82F85"/>
    <w:rsid w:val="00A91A4D"/>
    <w:rsid w:val="00AA16AA"/>
    <w:rsid w:val="00AA2EA3"/>
    <w:rsid w:val="00AA30B5"/>
    <w:rsid w:val="00AA6A30"/>
    <w:rsid w:val="00AB035C"/>
    <w:rsid w:val="00AB3CDB"/>
    <w:rsid w:val="00AC054C"/>
    <w:rsid w:val="00AD0356"/>
    <w:rsid w:val="00AD4412"/>
    <w:rsid w:val="00AD4531"/>
    <w:rsid w:val="00AD4B6D"/>
    <w:rsid w:val="00AD6E89"/>
    <w:rsid w:val="00AD7277"/>
    <w:rsid w:val="00AF4E85"/>
    <w:rsid w:val="00AF6581"/>
    <w:rsid w:val="00AF7D91"/>
    <w:rsid w:val="00B0459F"/>
    <w:rsid w:val="00B07630"/>
    <w:rsid w:val="00B11CC5"/>
    <w:rsid w:val="00B11FDF"/>
    <w:rsid w:val="00B15E7A"/>
    <w:rsid w:val="00B20515"/>
    <w:rsid w:val="00B225C9"/>
    <w:rsid w:val="00B2371F"/>
    <w:rsid w:val="00B258F1"/>
    <w:rsid w:val="00B31818"/>
    <w:rsid w:val="00B4062E"/>
    <w:rsid w:val="00B4430D"/>
    <w:rsid w:val="00B47227"/>
    <w:rsid w:val="00B52D35"/>
    <w:rsid w:val="00B52FF5"/>
    <w:rsid w:val="00B573D8"/>
    <w:rsid w:val="00B57D0C"/>
    <w:rsid w:val="00B611DD"/>
    <w:rsid w:val="00B66E1D"/>
    <w:rsid w:val="00B6712C"/>
    <w:rsid w:val="00B733BE"/>
    <w:rsid w:val="00B802E1"/>
    <w:rsid w:val="00B80D56"/>
    <w:rsid w:val="00B84103"/>
    <w:rsid w:val="00B94275"/>
    <w:rsid w:val="00B95976"/>
    <w:rsid w:val="00B959C2"/>
    <w:rsid w:val="00B97839"/>
    <w:rsid w:val="00BA11F2"/>
    <w:rsid w:val="00BA25BE"/>
    <w:rsid w:val="00BA2C8A"/>
    <w:rsid w:val="00BA6E4B"/>
    <w:rsid w:val="00BA7501"/>
    <w:rsid w:val="00BA753D"/>
    <w:rsid w:val="00BC17FB"/>
    <w:rsid w:val="00BC7792"/>
    <w:rsid w:val="00BE1240"/>
    <w:rsid w:val="00BE2153"/>
    <w:rsid w:val="00BE57A2"/>
    <w:rsid w:val="00BF1822"/>
    <w:rsid w:val="00BF6D8E"/>
    <w:rsid w:val="00BF76B2"/>
    <w:rsid w:val="00C01FC3"/>
    <w:rsid w:val="00C1196E"/>
    <w:rsid w:val="00C11BD3"/>
    <w:rsid w:val="00C1737A"/>
    <w:rsid w:val="00C20D9E"/>
    <w:rsid w:val="00C249DC"/>
    <w:rsid w:val="00C24CBE"/>
    <w:rsid w:val="00C30225"/>
    <w:rsid w:val="00C45183"/>
    <w:rsid w:val="00C461C9"/>
    <w:rsid w:val="00C56F00"/>
    <w:rsid w:val="00C57311"/>
    <w:rsid w:val="00C5747F"/>
    <w:rsid w:val="00C60234"/>
    <w:rsid w:val="00C720AC"/>
    <w:rsid w:val="00C739C6"/>
    <w:rsid w:val="00C87AE2"/>
    <w:rsid w:val="00C95620"/>
    <w:rsid w:val="00C96CE5"/>
    <w:rsid w:val="00CA3B2A"/>
    <w:rsid w:val="00CA4AB2"/>
    <w:rsid w:val="00CB0B6C"/>
    <w:rsid w:val="00CB5C2E"/>
    <w:rsid w:val="00CB77BB"/>
    <w:rsid w:val="00CC23D6"/>
    <w:rsid w:val="00CC5F83"/>
    <w:rsid w:val="00CD223A"/>
    <w:rsid w:val="00CE15F6"/>
    <w:rsid w:val="00CE1CBE"/>
    <w:rsid w:val="00CE2085"/>
    <w:rsid w:val="00CE2410"/>
    <w:rsid w:val="00CE4E11"/>
    <w:rsid w:val="00CF0046"/>
    <w:rsid w:val="00CF1290"/>
    <w:rsid w:val="00D04F9B"/>
    <w:rsid w:val="00D220DE"/>
    <w:rsid w:val="00D2270C"/>
    <w:rsid w:val="00D26148"/>
    <w:rsid w:val="00D35D63"/>
    <w:rsid w:val="00D55024"/>
    <w:rsid w:val="00D62E9D"/>
    <w:rsid w:val="00D759AE"/>
    <w:rsid w:val="00D76A56"/>
    <w:rsid w:val="00D775BC"/>
    <w:rsid w:val="00D77BEF"/>
    <w:rsid w:val="00D961D0"/>
    <w:rsid w:val="00DA1FD0"/>
    <w:rsid w:val="00DA3C4F"/>
    <w:rsid w:val="00DA4565"/>
    <w:rsid w:val="00DA6405"/>
    <w:rsid w:val="00DB3090"/>
    <w:rsid w:val="00DB3599"/>
    <w:rsid w:val="00DB671C"/>
    <w:rsid w:val="00DC3AB9"/>
    <w:rsid w:val="00DC5D8E"/>
    <w:rsid w:val="00DD083C"/>
    <w:rsid w:val="00DD3156"/>
    <w:rsid w:val="00DE2B11"/>
    <w:rsid w:val="00DE72D0"/>
    <w:rsid w:val="00DF3FBC"/>
    <w:rsid w:val="00E12DC4"/>
    <w:rsid w:val="00E17F78"/>
    <w:rsid w:val="00E26D56"/>
    <w:rsid w:val="00E302A4"/>
    <w:rsid w:val="00E325AC"/>
    <w:rsid w:val="00E36454"/>
    <w:rsid w:val="00E4208D"/>
    <w:rsid w:val="00E54E42"/>
    <w:rsid w:val="00E554CB"/>
    <w:rsid w:val="00E55FED"/>
    <w:rsid w:val="00E62518"/>
    <w:rsid w:val="00E71C66"/>
    <w:rsid w:val="00E74489"/>
    <w:rsid w:val="00E85554"/>
    <w:rsid w:val="00E9022E"/>
    <w:rsid w:val="00E9636F"/>
    <w:rsid w:val="00EA2CC3"/>
    <w:rsid w:val="00EB3338"/>
    <w:rsid w:val="00EB572A"/>
    <w:rsid w:val="00EC18FB"/>
    <w:rsid w:val="00EC33F4"/>
    <w:rsid w:val="00EC47E0"/>
    <w:rsid w:val="00EC5044"/>
    <w:rsid w:val="00EC7EB5"/>
    <w:rsid w:val="00ED2023"/>
    <w:rsid w:val="00ED5B23"/>
    <w:rsid w:val="00ED693A"/>
    <w:rsid w:val="00ED6C77"/>
    <w:rsid w:val="00EE326F"/>
    <w:rsid w:val="00EE47A7"/>
    <w:rsid w:val="00EE4D58"/>
    <w:rsid w:val="00EF2065"/>
    <w:rsid w:val="00EF4B84"/>
    <w:rsid w:val="00EF50F0"/>
    <w:rsid w:val="00EF727B"/>
    <w:rsid w:val="00F0139D"/>
    <w:rsid w:val="00F019EE"/>
    <w:rsid w:val="00F16DEE"/>
    <w:rsid w:val="00F232A0"/>
    <w:rsid w:val="00F24496"/>
    <w:rsid w:val="00F3126D"/>
    <w:rsid w:val="00F37977"/>
    <w:rsid w:val="00F37F82"/>
    <w:rsid w:val="00F4032E"/>
    <w:rsid w:val="00F422A6"/>
    <w:rsid w:val="00F540E1"/>
    <w:rsid w:val="00F62996"/>
    <w:rsid w:val="00F708E3"/>
    <w:rsid w:val="00F730DC"/>
    <w:rsid w:val="00F7416F"/>
    <w:rsid w:val="00F74D8A"/>
    <w:rsid w:val="00F75814"/>
    <w:rsid w:val="00FA1C0A"/>
    <w:rsid w:val="00FA34B8"/>
    <w:rsid w:val="00FB093C"/>
    <w:rsid w:val="00FC6686"/>
    <w:rsid w:val="00FD0F4E"/>
    <w:rsid w:val="00FD2EC0"/>
    <w:rsid w:val="00FE53AA"/>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8DD8"/>
  <w15:chartTrackingRefBased/>
  <w15:docId w15:val="{F869042F-1B54-455F-AF45-073A4B8E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0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525089"/>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semiHidden/>
    <w:rsid w:val="00525089"/>
    <w:rPr>
      <w:rFonts w:ascii="Times" w:eastAsia="Times" w:hAnsi="Times" w:cs="Times New Roman"/>
      <w:sz w:val="24"/>
      <w:szCs w:val="20"/>
    </w:rPr>
  </w:style>
  <w:style w:type="paragraph" w:styleId="BalloonText">
    <w:name w:val="Balloon Text"/>
    <w:basedOn w:val="Normal"/>
    <w:link w:val="BalloonTextChar"/>
    <w:uiPriority w:val="99"/>
    <w:semiHidden/>
    <w:unhideWhenUsed/>
    <w:rsid w:val="00525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89"/>
    <w:rPr>
      <w:rFonts w:ascii="Segoe UI" w:hAnsi="Segoe UI" w:cs="Segoe UI"/>
      <w:sz w:val="18"/>
      <w:szCs w:val="18"/>
    </w:rPr>
  </w:style>
  <w:style w:type="paragraph" w:styleId="ListParagraph">
    <w:name w:val="List Paragraph"/>
    <w:basedOn w:val="Normal"/>
    <w:uiPriority w:val="34"/>
    <w:qFormat/>
    <w:rsid w:val="00F019EE"/>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02301">
      <w:bodyDiv w:val="1"/>
      <w:marLeft w:val="0"/>
      <w:marRight w:val="0"/>
      <w:marTop w:val="0"/>
      <w:marBottom w:val="0"/>
      <w:divBdr>
        <w:top w:val="none" w:sz="0" w:space="0" w:color="auto"/>
        <w:left w:val="none" w:sz="0" w:space="0" w:color="auto"/>
        <w:bottom w:val="none" w:sz="0" w:space="0" w:color="auto"/>
        <w:right w:val="none" w:sz="0" w:space="0" w:color="auto"/>
      </w:divBdr>
    </w:div>
    <w:div w:id="582880562">
      <w:bodyDiv w:val="1"/>
      <w:marLeft w:val="0"/>
      <w:marRight w:val="0"/>
      <w:marTop w:val="0"/>
      <w:marBottom w:val="0"/>
      <w:divBdr>
        <w:top w:val="none" w:sz="0" w:space="0" w:color="auto"/>
        <w:left w:val="none" w:sz="0" w:space="0" w:color="auto"/>
        <w:bottom w:val="none" w:sz="0" w:space="0" w:color="auto"/>
        <w:right w:val="none" w:sz="0" w:space="0" w:color="auto"/>
      </w:divBdr>
    </w:div>
    <w:div w:id="646594483">
      <w:bodyDiv w:val="1"/>
      <w:marLeft w:val="0"/>
      <w:marRight w:val="0"/>
      <w:marTop w:val="0"/>
      <w:marBottom w:val="0"/>
      <w:divBdr>
        <w:top w:val="none" w:sz="0" w:space="0" w:color="auto"/>
        <w:left w:val="none" w:sz="0" w:space="0" w:color="auto"/>
        <w:bottom w:val="none" w:sz="0" w:space="0" w:color="auto"/>
        <w:right w:val="none" w:sz="0" w:space="0" w:color="auto"/>
      </w:divBdr>
    </w:div>
    <w:div w:id="664629431">
      <w:bodyDiv w:val="1"/>
      <w:marLeft w:val="0"/>
      <w:marRight w:val="0"/>
      <w:marTop w:val="0"/>
      <w:marBottom w:val="0"/>
      <w:divBdr>
        <w:top w:val="none" w:sz="0" w:space="0" w:color="auto"/>
        <w:left w:val="none" w:sz="0" w:space="0" w:color="auto"/>
        <w:bottom w:val="none" w:sz="0" w:space="0" w:color="auto"/>
        <w:right w:val="none" w:sz="0" w:space="0" w:color="auto"/>
      </w:divBdr>
    </w:div>
    <w:div w:id="811488544">
      <w:bodyDiv w:val="1"/>
      <w:marLeft w:val="0"/>
      <w:marRight w:val="0"/>
      <w:marTop w:val="0"/>
      <w:marBottom w:val="0"/>
      <w:divBdr>
        <w:top w:val="none" w:sz="0" w:space="0" w:color="auto"/>
        <w:left w:val="none" w:sz="0" w:space="0" w:color="auto"/>
        <w:bottom w:val="none" w:sz="0" w:space="0" w:color="auto"/>
        <w:right w:val="none" w:sz="0" w:space="0" w:color="auto"/>
      </w:divBdr>
    </w:div>
    <w:div w:id="10037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Holmstrom</dc:creator>
  <cp:keywords/>
  <dc:description/>
  <cp:lastModifiedBy>Cindi Holmstrom</cp:lastModifiedBy>
  <cp:revision>3</cp:revision>
  <cp:lastPrinted>2018-09-19T05:08:00Z</cp:lastPrinted>
  <dcterms:created xsi:type="dcterms:W3CDTF">2018-09-19T05:08:00Z</dcterms:created>
  <dcterms:modified xsi:type="dcterms:W3CDTF">2018-09-19T05:08:00Z</dcterms:modified>
</cp:coreProperties>
</file>